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6F73"/>
          <w:sz w:val="20"/>
        </w:rPr>
        <w:t>DISSERTATION CLARITY</w:t>
      </w:r>
    </w:p>
    <w:p>
      <w:pPr>
        <w:pStyle w:val="Title"/>
        <w:jc w:val="center"/>
      </w:pPr>
      <w:r>
        <w:t>Proposal Readiness Checklist</w:t>
      </w:r>
    </w:p>
    <w:p>
      <w:pPr>
        <w:jc w:val="center"/>
      </w:pPr>
      <w:r>
        <w:rPr>
          <w:i/>
          <w:color w:val="2D6F73"/>
          <w:sz w:val="22"/>
        </w:rPr>
        <w:t>A practical pre-submission review for Chapters 1–3.</w:t>
      </w:r>
    </w:p>
    <w:p>
      <w:r>
        <w:t>Use this tool alongside your university's dissertation handbook, committee guidance, and IRB requirements.</w:t>
      </w:r>
    </w:p>
    <w:p>
      <w:pPr>
        <w:pStyle w:val="Heading1"/>
      </w:pPr>
      <w:r>
        <w:t>Chapter 1: Foundation</w:t>
      </w:r>
    </w:p>
    <w:p>
      <w:r>
        <w:t>☐ Problem is specific, evidence-based, and researchable.</w:t>
      </w:r>
    </w:p>
    <w:p>
      <w:r>
        <w:t>☐ Purpose directly addresses the problem.</w:t>
      </w:r>
    </w:p>
    <w:p>
      <w:r>
        <w:t>☐ Research questions align with the purpose and methodology.</w:t>
      </w:r>
    </w:p>
    <w:p>
      <w:r>
        <w:t>☐ Population/context are defined consistently.</w:t>
      </w:r>
    </w:p>
    <w:p>
      <w:r>
        <w:t>☐ Significance is supported without overstating expected impact.</w:t>
      </w:r>
    </w:p>
    <w:p>
      <w:pPr>
        <w:pStyle w:val="Heading1"/>
      </w:pPr>
      <w:r>
        <w:t>Chapter 2: Literature &amp; Framework</w:t>
      </w:r>
    </w:p>
    <w:p>
      <w:r>
        <w:t>☐ Literature is synthesized by ideas/themes rather than summarized article by article.</w:t>
      </w:r>
    </w:p>
    <w:p>
      <w:r>
        <w:t>☐ Seminal and current scholarship are appropriately balanced.</w:t>
      </w:r>
    </w:p>
    <w:p>
      <w:r>
        <w:t>☐ The gap is supported by the literature.</w:t>
      </w:r>
    </w:p>
    <w:p>
      <w:r>
        <w:t>☐ Framework is clearly explained and connected to the study.</w:t>
      </w:r>
    </w:p>
    <w:p>
      <w:r>
        <w:t>☐ Major claims are supported with appropriate scholarly sources.</w:t>
      </w:r>
    </w:p>
    <w:p>
      <w:pPr>
        <w:pStyle w:val="Heading1"/>
      </w:pPr>
      <w:r>
        <w:t>Chapter 3: Methodology</w:t>
      </w:r>
    </w:p>
    <w:p>
      <w:r>
        <w:t>☐ Methodology and design are justified from the research questions.</w:t>
      </w:r>
    </w:p>
    <w:p>
      <w:r>
        <w:t>☐ Population, sampling strategy, and recruitment are clear.</w:t>
      </w:r>
    </w:p>
    <w:p>
      <w:r>
        <w:t>☐ Data collection procedures are reproducible and ethically appropriate.</w:t>
      </w:r>
    </w:p>
    <w:p>
      <w:r>
        <w:t>☐ Analysis steps are specific and fit each research question.</w:t>
      </w:r>
    </w:p>
    <w:p>
      <w:r>
        <w:t>☐ Quality criteria are addressed (e.g., validity/reliability or credibility/dependability as appropriate).</w:t>
      </w:r>
    </w:p>
    <w:p>
      <w:pPr>
        <w:pStyle w:val="Heading1"/>
      </w:pPr>
      <w:r>
        <w:t>Submission &amp; Ethics</w:t>
      </w:r>
    </w:p>
    <w:p>
      <w:r>
        <w:t>☐ Terminology is consistent across all chapters.</w:t>
      </w:r>
    </w:p>
    <w:p>
      <w:r>
        <w:t>☐ Citations and references correspond.</w:t>
      </w:r>
    </w:p>
    <w:p>
      <w:r>
        <w:t>☐ Required university template and formatting have been checked.</w:t>
      </w:r>
    </w:p>
    <w:p>
      <w:r>
        <w:t>☐ Permissions/instruments/site access are addressed where applicable.</w:t>
      </w:r>
    </w:p>
    <w:p>
      <w:r>
        <w:t>☐ IRB submission will occur before human-subject data collection when required.</w:t>
      </w:r>
    </w:p>
    <w:p>
      <w:r>
        <w:t>☐ Committee feedback has been reconciled throughout the document.</w:t>
      </w:r>
    </w:p>
    <w:p>
      <w:pPr>
        <w:pStyle w:val="Heading1"/>
      </w:pPr>
      <w:r>
        <w:t>Items to Resolve Before Submission</w:t>
      </w:r>
    </w:p>
    <w:p>
      <w:r>
        <w:br/>
        <w:br/>
        <w:br/>
        <w:br/>
      </w:r>
    </w:p>
    <w:p/>
    <w:p>
      <w:pPr>
        <w:pStyle w:val="Heading2"/>
      </w:pPr>
      <w:r>
        <w:t>Academic Integrity Note</w:t>
      </w:r>
    </w:p>
    <w:p>
      <w:r>
        <w:t>This worksheet supports learning, planning, feedback, and research decision-making. It is not a substitute for committee approval and should not be used to misrepresent authorship or complete assessed work on a student's behalf.</w:t>
      </w:r>
    </w:p>
    <w:p>
      <w:pPr>
        <w:jc w:val="center"/>
      </w:pPr>
      <w:r>
        <w:rPr>
          <w:color w:val="2D6F73"/>
          <w:sz w:val="16"/>
        </w:rPr>
        <w:t>Dissertation Clarity  |  dissertationclarity.com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832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